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C3479" w14:textId="263870B9" w:rsidR="000662D6" w:rsidRPr="003A5642" w:rsidRDefault="00D544EB" w:rsidP="00EC6B95">
      <w:pPr>
        <w:keepNext/>
        <w:spacing w:after="0" w:line="240" w:lineRule="auto"/>
        <w:outlineLvl w:val="6"/>
        <w:rPr>
          <w:sz w:val="56"/>
          <w:szCs w:val="56"/>
        </w:rPr>
      </w:pPr>
      <w:r>
        <w:rPr>
          <w:noProof/>
        </w:rPr>
        <mc:AlternateContent>
          <mc:Choice Requires="wps">
            <w:drawing>
              <wp:anchor distT="0" distB="0" distL="114300" distR="114300" simplePos="0" relativeHeight="251658240" behindDoc="0" locked="0" layoutInCell="1" allowOverlap="1" wp14:anchorId="5819E85B" wp14:editId="0ABD0503">
                <wp:simplePos x="0" y="0"/>
                <wp:positionH relativeFrom="column">
                  <wp:posOffset>0</wp:posOffset>
                </wp:positionH>
                <wp:positionV relativeFrom="paragraph">
                  <wp:posOffset>-628015</wp:posOffset>
                </wp:positionV>
                <wp:extent cx="6200775" cy="1123950"/>
                <wp:effectExtent l="0" t="0" r="28575" b="19050"/>
                <wp:wrapNone/>
                <wp:docPr id="4" name="Subtitle 2">
                  <a:extLst xmlns:a="http://schemas.openxmlformats.org/drawingml/2006/main">
                    <a:ext uri="{FF2B5EF4-FFF2-40B4-BE49-F238E27FC236}">
                      <a16:creationId xmlns:a16="http://schemas.microsoft.com/office/drawing/2014/main" id="{B56FC3C3-DC1D-46C6-BA4F-3E702A60D4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0775" cy="1123950"/>
                        </a:xfrm>
                        <a:prstGeom prst="rect">
                          <a:avLst/>
                        </a:prstGeom>
                        <a:solidFill>
                          <a:schemeClr val="accent1">
                            <a:lumMod val="20000"/>
                            <a:lumOff val="80000"/>
                          </a:schemeClr>
                        </a:solidFill>
                        <a:ln>
                          <a:solidFill>
                            <a:schemeClr val="tx2">
                              <a:lumMod val="75000"/>
                            </a:schemeClr>
                          </a:solidFill>
                        </a:ln>
                      </wps:spPr>
                      <wps:txbx>
                        <w:txbxContent>
                          <w:p w14:paraId="62352F38" w14:textId="77777777" w:rsidR="00D544EB" w:rsidRPr="00D544EB" w:rsidRDefault="00D544EB" w:rsidP="00D544EB">
                            <w:pPr>
                              <w:rPr>
                                <w:rFonts w:hAnsi="Calibri"/>
                                <w:b/>
                                <w:bCs/>
                                <w:color w:val="002060"/>
                                <w:kern w:val="24"/>
                                <w:sz w:val="32"/>
                                <w:szCs w:val="32"/>
                              </w:rPr>
                            </w:pPr>
                            <w:r w:rsidRPr="00D544EB">
                              <w:rPr>
                                <w:rFonts w:hAnsi="Calibri"/>
                                <w:b/>
                                <w:bCs/>
                                <w:color w:val="002060"/>
                                <w:kern w:val="24"/>
                                <w:sz w:val="32"/>
                                <w:szCs w:val="32"/>
                              </w:rPr>
                              <w:t xml:space="preserve">Dr Hadjichristofis Stelios   FCS(SA)Orth. </w:t>
                            </w:r>
                            <w:proofErr w:type="gramStart"/>
                            <w:r w:rsidRPr="00D544EB">
                              <w:rPr>
                                <w:rFonts w:hAnsi="Calibri"/>
                                <w:b/>
                                <w:bCs/>
                                <w:color w:val="002060"/>
                                <w:kern w:val="24"/>
                                <w:sz w:val="32"/>
                                <w:szCs w:val="32"/>
                              </w:rPr>
                              <w:t>/  MMed</w:t>
                            </w:r>
                            <w:proofErr w:type="gramEnd"/>
                            <w:r w:rsidRPr="00D544EB">
                              <w:rPr>
                                <w:rFonts w:hAnsi="Calibri"/>
                                <w:b/>
                                <w:bCs/>
                                <w:color w:val="002060"/>
                                <w:kern w:val="24"/>
                                <w:sz w:val="32"/>
                                <w:szCs w:val="32"/>
                              </w:rPr>
                              <w:t xml:space="preserve">(WITS)Orth        cell: 00357  99722555             </w:t>
                            </w:r>
                            <w:r w:rsidRPr="00D544EB">
                              <w:rPr>
                                <w:rFonts w:hAnsi="Calibri"/>
                                <w:b/>
                                <w:bCs/>
                                <w:color w:val="002060"/>
                                <w:kern w:val="24"/>
                                <w:sz w:val="32"/>
                                <w:szCs w:val="32"/>
                                <w:u w:val="single"/>
                              </w:rPr>
                              <w:t>www.bonejointcyprus.com</w:t>
                            </w:r>
                          </w:p>
                          <w:p w14:paraId="2D61627E" w14:textId="77777777" w:rsidR="00D544EB" w:rsidRPr="00D544EB" w:rsidRDefault="00D544EB" w:rsidP="00D544EB">
                            <w:pPr>
                              <w:rPr>
                                <w:rFonts w:hAnsi="Calibri"/>
                                <w:b/>
                                <w:bCs/>
                                <w:color w:val="002060"/>
                                <w:kern w:val="24"/>
                                <w:sz w:val="32"/>
                                <w:szCs w:val="32"/>
                                <w14:shadow w14:blurRad="38100" w14:dist="38100" w14:dir="2700000" w14:sx="100000" w14:sy="100000" w14:kx="0" w14:ky="0" w14:algn="tl">
                                  <w14:srgbClr w14:val="000000">
                                    <w14:alpha w14:val="57000"/>
                                  </w14:srgbClr>
                                </w14:shadow>
                              </w:rPr>
                            </w:pPr>
                            <w:r w:rsidRPr="00D544EB">
                              <w:rPr>
                                <w:rFonts w:hAnsi="Calibri"/>
                                <w:b/>
                                <w:bCs/>
                                <w:color w:val="002060"/>
                                <w:kern w:val="24"/>
                                <w:sz w:val="32"/>
                                <w:szCs w:val="32"/>
                                <w14:shadow w14:blurRad="38100" w14:dist="38100" w14:dir="2700000" w14:sx="100000" w14:sy="100000" w14:kx="0" w14:ky="0" w14:algn="tl">
                                  <w14:srgbClr w14:val="000000">
                                    <w14:alpha w14:val="57000"/>
                                  </w14:srgbClr>
                                </w14:shadow>
                              </w:rPr>
                              <w:t xml:space="preserve">AMERICAN MEDICAL CENTER. Room 105.     Phone: 22476874 / 615                                      </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type w14:anchorId="5819E85B" id="_x0000_t202" coordsize="21600,21600" o:spt="202" path="m,l,21600r21600,l21600,xe">
                <v:stroke joinstyle="miter"/>
                <v:path gradientshapeok="t" o:connecttype="rect"/>
              </v:shapetype>
              <v:shape id="Subtitle 2" o:spid="_x0000_s1026" type="#_x0000_t202" style="position:absolute;margin-left:0;margin-top:-49.45pt;width:488.2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" fillcolor="#dbe5f1 [660]" strokecolor="#17365d [2415]">
                <v:path arrowok="t"/>
                <v:textbox>
                  <w:txbxContent>
                    <w:p w14:paraId="62352F38" w14:textId="77777777" w:rsidR="00D544EB" w:rsidRPr="00D544EB" w:rsidRDefault="00D544EB" w:rsidP="00D544EB">
                      <w:pPr>
                        <w:rPr>
                          <w:rFonts w:hAnsi="Calibri"/>
                          <w:b/>
                          <w:bCs/>
                          <w:color w:val="002060"/>
                          <w:kern w:val="24"/>
                          <w:sz w:val="32"/>
                          <w:szCs w:val="32"/>
                        </w:rPr>
                      </w:pPr>
                      <w:r w:rsidRPr="00D544EB">
                        <w:rPr>
                          <w:rFonts w:hAnsi="Calibri"/>
                          <w:b/>
                          <w:bCs/>
                          <w:color w:val="002060"/>
                          <w:kern w:val="24"/>
                          <w:sz w:val="32"/>
                          <w:szCs w:val="32"/>
                        </w:rPr>
                        <w:t xml:space="preserve">Dr Hadjichristofis Stelios   FCS(SA)Orth. </w:t>
                      </w:r>
                      <w:proofErr w:type="gramStart"/>
                      <w:r w:rsidRPr="00D544EB">
                        <w:rPr>
                          <w:rFonts w:hAnsi="Calibri"/>
                          <w:b/>
                          <w:bCs/>
                          <w:color w:val="002060"/>
                          <w:kern w:val="24"/>
                          <w:sz w:val="32"/>
                          <w:szCs w:val="32"/>
                        </w:rPr>
                        <w:t>/  MMed</w:t>
                      </w:r>
                      <w:proofErr w:type="gramEnd"/>
                      <w:r w:rsidRPr="00D544EB">
                        <w:rPr>
                          <w:rFonts w:hAnsi="Calibri"/>
                          <w:b/>
                          <w:bCs/>
                          <w:color w:val="002060"/>
                          <w:kern w:val="24"/>
                          <w:sz w:val="32"/>
                          <w:szCs w:val="32"/>
                        </w:rPr>
                        <w:t xml:space="preserve">(WITS)Orth        cell: 00357  99722555             </w:t>
                      </w:r>
                      <w:r w:rsidRPr="00D544EB">
                        <w:rPr>
                          <w:rFonts w:hAnsi="Calibri"/>
                          <w:b/>
                          <w:bCs/>
                          <w:color w:val="002060"/>
                          <w:kern w:val="24"/>
                          <w:sz w:val="32"/>
                          <w:szCs w:val="32"/>
                          <w:u w:val="single"/>
                        </w:rPr>
                        <w:t>www.bonejointcyprus.com</w:t>
                      </w:r>
                    </w:p>
                    <w:p w14:paraId="2D61627E" w14:textId="77777777" w:rsidR="00D544EB" w:rsidRPr="00D544EB" w:rsidRDefault="00D544EB" w:rsidP="00D544EB">
                      <w:pPr>
                        <w:rPr>
                          <w:rFonts w:hAnsi="Calibri"/>
                          <w:b/>
                          <w:bCs/>
                          <w:color w:val="002060"/>
                          <w:kern w:val="24"/>
                          <w:sz w:val="32"/>
                          <w:szCs w:val="32"/>
                          <w14:shadow w14:blurRad="38100" w14:dist="38100" w14:dir="2700000" w14:sx="100000" w14:sy="100000" w14:kx="0" w14:ky="0" w14:algn="tl">
                            <w14:srgbClr w14:val="000000">
                              <w14:alpha w14:val="57000"/>
                            </w14:srgbClr>
                          </w14:shadow>
                        </w:rPr>
                      </w:pPr>
                      <w:r w:rsidRPr="00D544EB">
                        <w:rPr>
                          <w:rFonts w:hAnsi="Calibri"/>
                          <w:b/>
                          <w:bCs/>
                          <w:color w:val="002060"/>
                          <w:kern w:val="24"/>
                          <w:sz w:val="32"/>
                          <w:szCs w:val="32"/>
                          <w14:shadow w14:blurRad="38100" w14:dist="38100" w14:dir="2700000" w14:sx="100000" w14:sy="100000" w14:kx="0" w14:ky="0" w14:algn="tl">
                            <w14:srgbClr w14:val="000000">
                              <w14:alpha w14:val="57000"/>
                            </w14:srgbClr>
                          </w14:shadow>
                        </w:rPr>
                        <w:t xml:space="preserve">AMERICAN MEDICAL CENTER. Room 105.     Phone: 22476874 / 615                                      </w:t>
                      </w:r>
                    </w:p>
                  </w:txbxContent>
                </v:textbox>
              </v:shape>
            </w:pict>
          </mc:Fallback>
        </mc:AlternateContent>
      </w:r>
      <w:r w:rsidR="00F01F65">
        <w:rPr>
          <w:rFonts w:ascii="Algerian" w:eastAsia="Times New Roman" w:hAnsi="Algerian" w:cs="Times New Roman"/>
          <w:b/>
          <w:i/>
          <w:color w:val="0000FF"/>
          <w:sz w:val="56"/>
          <w:szCs w:val="56"/>
          <w:lang w:val="en-US"/>
        </w:rPr>
        <w:t xml:space="preserve">   </w:t>
      </w:r>
    </w:p>
    <w:p w14:paraId="0095D4F0" w14:textId="77777777" w:rsidR="00EC6B95" w:rsidRPr="00EC6B95" w:rsidRDefault="00EC6B95" w:rsidP="00EC6B95">
      <w:pPr>
        <w:spacing w:before="100" w:beforeAutospacing="1" w:after="100" w:afterAutospacing="1" w:line="240" w:lineRule="auto"/>
        <w:outlineLvl w:val="0"/>
        <w:rPr>
          <w:rFonts w:ascii="Droid Sans" w:eastAsia="Times New Roman" w:hAnsi="Droid Sans" w:cs="Times New Roman"/>
          <w:b/>
          <w:bCs/>
          <w:kern w:val="36"/>
          <w:sz w:val="48"/>
          <w:szCs w:val="48"/>
          <w:lang w:val="en-US"/>
        </w:rPr>
      </w:pPr>
      <w:r w:rsidRPr="00EC6B95">
        <w:rPr>
          <w:rFonts w:ascii="Droid Sans" w:eastAsia="Times New Roman" w:hAnsi="Droid Sans" w:cs="Times New Roman"/>
          <w:b/>
          <w:bCs/>
          <w:kern w:val="36"/>
          <w:sz w:val="48"/>
          <w:szCs w:val="48"/>
          <w:lang w:val="en-US"/>
        </w:rPr>
        <w:t>What Exactly Is a SLAP Lesion? Top 5 Things You Need to Know About a Superior Labral Tear</w:t>
      </w:r>
    </w:p>
    <w:p w14:paraId="0F169989" w14:textId="77777777" w:rsidR="00EC6B95" w:rsidRPr="00EC6B95" w:rsidRDefault="00EC6B95" w:rsidP="00EC6B95">
      <w:pPr>
        <w:spacing w:after="0" w:line="240" w:lineRule="auto"/>
        <w:rPr>
          <w:rFonts w:ascii="Arial" w:eastAsia="Times New Roman" w:hAnsi="Arial" w:cs="Arial"/>
          <w:sz w:val="24"/>
          <w:szCs w:val="24"/>
          <w:lang w:val="en-US"/>
        </w:rPr>
      </w:pPr>
      <w:hyperlink r:id="rId5" w:history="1">
        <w:r w:rsidRPr="00EC6B95">
          <w:rPr>
            <w:rFonts w:ascii="Arial" w:eastAsia="Times New Roman" w:hAnsi="Arial" w:cs="Arial"/>
            <w:noProof/>
            <w:sz w:val="24"/>
            <w:szCs w:val="24"/>
            <w:lang w:val="en-US"/>
          </w:rPr>
          <w:drawing>
            <wp:anchor distT="0" distB="0" distL="0" distR="0" simplePos="0" relativeHeight="251659264" behindDoc="0" locked="0" layoutInCell="1" allowOverlap="0" wp14:anchorId="46B6E682" wp14:editId="71B5E9A8">
              <wp:simplePos x="0" y="0"/>
              <wp:positionH relativeFrom="column">
                <wp:align>right</wp:align>
              </wp:positionH>
              <wp:positionV relativeFrom="line">
                <wp:posOffset>0</wp:posOffset>
              </wp:positionV>
              <wp:extent cx="1933575" cy="2143125"/>
              <wp:effectExtent l="0" t="0" r="9525" b="9525"/>
              <wp:wrapSquare wrapText="bothSides"/>
              <wp:docPr id="5" name="Picture 2" descr="Glenoid fossa of right sid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enoid fossa of right sid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214312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EC6B95">
        <w:rPr>
          <w:rFonts w:ascii="Arial" w:eastAsia="Times New Roman" w:hAnsi="Arial" w:cs="Arial"/>
          <w:sz w:val="24"/>
          <w:szCs w:val="24"/>
          <w:lang w:val="en-US"/>
        </w:rPr>
        <w:t xml:space="preserve">I received many great questions and comments regarding my last post discussing </w:t>
      </w:r>
      <w:hyperlink r:id="rId7" w:history="1">
        <w:r w:rsidRPr="00EC6B95">
          <w:rPr>
            <w:rFonts w:ascii="Arial" w:eastAsia="Times New Roman" w:hAnsi="Arial" w:cs="Arial"/>
            <w:color w:val="E5A200"/>
            <w:sz w:val="24"/>
            <w:szCs w:val="24"/>
            <w:u w:val="single"/>
            <w:lang w:val="en-US"/>
          </w:rPr>
          <w:t>two new tests to detect a SLAP tear</w:t>
        </w:r>
      </w:hyperlink>
      <w:r w:rsidRPr="00EC6B95">
        <w:rPr>
          <w:rFonts w:ascii="Arial" w:eastAsia="Times New Roman" w:hAnsi="Arial" w:cs="Arial"/>
          <w:sz w:val="24"/>
          <w:szCs w:val="24"/>
          <w:lang w:val="en-US"/>
        </w:rPr>
        <w:t xml:space="preserve">.  Sounds like there is still a little confusion about what exactly a SLAP tear is and how to classify them.  </w:t>
      </w:r>
      <w:hyperlink r:id="rId8" w:history="1">
        <w:r w:rsidRPr="00EC6B95">
          <w:rPr>
            <w:rFonts w:ascii="Arial" w:eastAsia="Times New Roman" w:hAnsi="Arial" w:cs="Arial"/>
            <w:color w:val="E5A200"/>
            <w:sz w:val="24"/>
            <w:szCs w:val="24"/>
            <w:u w:val="single"/>
            <w:lang w:val="en-US"/>
          </w:rPr>
          <w:t>Understanding how a SLAP lesion occurs and what exactly is happening pathologically is extremely important to diagnose and treat these shoulder injuries appropriately</w:t>
        </w:r>
      </w:hyperlink>
      <w:r w:rsidRPr="00EC6B95">
        <w:rPr>
          <w:rFonts w:ascii="Arial" w:eastAsia="Times New Roman" w:hAnsi="Arial" w:cs="Arial"/>
          <w:sz w:val="24"/>
          <w:szCs w:val="24"/>
          <w:lang w:val="en-US"/>
        </w:rPr>
        <w:t xml:space="preserve">.  Over the next few weeks I will be focusing more on a series of posts dedicated to SLAP injuries and try to relay the most important information and dispel a few myths along the way.  This week will be classification and </w:t>
      </w:r>
      <w:proofErr w:type="spellStart"/>
      <w:r w:rsidRPr="00EC6B95">
        <w:rPr>
          <w:rFonts w:ascii="Arial" w:eastAsia="Times New Roman" w:hAnsi="Arial" w:cs="Arial"/>
          <w:sz w:val="24"/>
          <w:szCs w:val="24"/>
          <w:lang w:val="en-US"/>
        </w:rPr>
        <w:t>pathomechanics</w:t>
      </w:r>
      <w:proofErr w:type="spellEnd"/>
      <w:r w:rsidRPr="00EC6B95">
        <w:rPr>
          <w:rFonts w:ascii="Arial" w:eastAsia="Times New Roman" w:hAnsi="Arial" w:cs="Arial"/>
          <w:sz w:val="24"/>
          <w:szCs w:val="24"/>
          <w:lang w:val="en-US"/>
        </w:rPr>
        <w:t xml:space="preserve"> of SLAP injuries.  </w:t>
      </w:r>
      <w:r w:rsidRPr="00EC6B95">
        <w:rPr>
          <w:rFonts w:ascii="Arial" w:eastAsia="Times New Roman" w:hAnsi="Arial" w:cs="Arial"/>
          <w:i/>
          <w:iCs/>
          <w:sz w:val="15"/>
          <w:szCs w:val="15"/>
          <w:lang w:val="en-US"/>
        </w:rPr>
        <w:t xml:space="preserve">(Image via </w:t>
      </w:r>
      <w:hyperlink r:id="rId9" w:history="1">
        <w:r w:rsidRPr="00EC6B95">
          <w:rPr>
            <w:rFonts w:ascii="Arial" w:eastAsia="Times New Roman" w:hAnsi="Arial" w:cs="Arial"/>
            <w:i/>
            <w:iCs/>
            <w:color w:val="E5A200"/>
            <w:sz w:val="15"/>
            <w:szCs w:val="15"/>
            <w:u w:val="single"/>
            <w:lang w:val="en-US"/>
          </w:rPr>
          <w:t>Wikipedia</w:t>
        </w:r>
      </w:hyperlink>
      <w:r w:rsidRPr="00EC6B95">
        <w:rPr>
          <w:rFonts w:ascii="Arial" w:eastAsia="Times New Roman" w:hAnsi="Arial" w:cs="Arial"/>
          <w:i/>
          <w:iCs/>
          <w:sz w:val="15"/>
          <w:szCs w:val="15"/>
          <w:lang w:val="en-US"/>
        </w:rPr>
        <w:t xml:space="preserve">) </w:t>
      </w:r>
      <w:r w:rsidRPr="00EC6B95">
        <w:rPr>
          <w:rFonts w:ascii="Arial" w:eastAsia="Times New Roman" w:hAnsi="Arial" w:cs="Arial"/>
          <w:sz w:val="24"/>
          <w:szCs w:val="24"/>
          <w:lang w:val="en-US"/>
        </w:rPr>
        <w:t> </w:t>
      </w:r>
    </w:p>
    <w:p w14:paraId="710CE5E6" w14:textId="77777777" w:rsidR="00EC6B95" w:rsidRPr="00EC6B95" w:rsidRDefault="00EC6B95" w:rsidP="00EC6B95">
      <w:pPr>
        <w:spacing w:after="0" w:line="240" w:lineRule="auto"/>
        <w:rPr>
          <w:rFonts w:ascii="Arial" w:eastAsia="Times New Roman" w:hAnsi="Arial" w:cs="Arial"/>
          <w:sz w:val="24"/>
          <w:szCs w:val="24"/>
          <w:lang w:val="en-US"/>
        </w:rPr>
      </w:pPr>
      <w:r w:rsidRPr="00EC6B95">
        <w:rPr>
          <w:rFonts w:ascii="Arial" w:eastAsia="Times New Roman" w:hAnsi="Arial" w:cs="Arial"/>
          <w:b/>
          <w:bCs/>
          <w:sz w:val="36"/>
          <w:szCs w:val="36"/>
          <w:lang w:val="en-US"/>
        </w:rPr>
        <w:t>Classification of SLAP Lesions</w:t>
      </w:r>
      <w:r w:rsidRPr="00EC6B95">
        <w:rPr>
          <w:rFonts w:ascii="Arial" w:eastAsia="Times New Roman" w:hAnsi="Arial" w:cs="Arial"/>
          <w:b/>
          <w:bCs/>
          <w:sz w:val="24"/>
          <w:szCs w:val="24"/>
          <w:lang w:val="en-US"/>
        </w:rPr>
        <w:t xml:space="preserve"> </w:t>
      </w:r>
    </w:p>
    <w:p w14:paraId="16DC98B0" w14:textId="77777777" w:rsidR="00EC6B95" w:rsidRPr="00EC6B95" w:rsidRDefault="00EC6B95" w:rsidP="00EC6B95">
      <w:pPr>
        <w:spacing w:after="0" w:line="240" w:lineRule="auto"/>
        <w:rPr>
          <w:rFonts w:ascii="Arial" w:eastAsia="Times New Roman" w:hAnsi="Arial" w:cs="Arial"/>
          <w:sz w:val="24"/>
          <w:szCs w:val="24"/>
          <w:lang w:val="en-US"/>
        </w:rPr>
      </w:pPr>
    </w:p>
    <w:p w14:paraId="27DA5801" w14:textId="77777777" w:rsidR="00EC6B95" w:rsidRPr="00EC6B95" w:rsidRDefault="00EC6B95" w:rsidP="00EC6B95">
      <w:pPr>
        <w:spacing w:after="0" w:line="240" w:lineRule="auto"/>
        <w:rPr>
          <w:rFonts w:ascii="Arial" w:eastAsia="Times New Roman" w:hAnsi="Arial" w:cs="Arial"/>
          <w:sz w:val="24"/>
          <w:szCs w:val="24"/>
          <w:lang w:val="en-US"/>
        </w:rPr>
      </w:pPr>
      <w:r w:rsidRPr="00EC6B95">
        <w:rPr>
          <w:rFonts w:ascii="Arial" w:eastAsia="Times New Roman" w:hAnsi="Arial" w:cs="Arial"/>
          <w:sz w:val="24"/>
          <w:szCs w:val="24"/>
          <w:lang w:val="en-US"/>
        </w:rPr>
        <w:t xml:space="preserve">There are several variations of injuries that can occur to the superior labrum where the biceps anchor attaches (see the above figure to view the biceps attaching into the labrum).  Following a retrospective review of 700 shoulder arthroscopies, </w:t>
      </w:r>
      <w:hyperlink r:id="rId10" w:history="1">
        <w:r w:rsidRPr="00EC6B95">
          <w:rPr>
            <w:rFonts w:ascii="Arial" w:eastAsia="Times New Roman" w:hAnsi="Arial" w:cs="Arial"/>
            <w:color w:val="E5A200"/>
            <w:sz w:val="24"/>
            <w:szCs w:val="24"/>
            <w:u w:val="single"/>
            <w:lang w:val="en-US"/>
          </w:rPr>
          <w:t>Snyder et al: Arthroscopy ’90</w:t>
        </w:r>
      </w:hyperlink>
      <w:r w:rsidRPr="00EC6B95">
        <w:rPr>
          <w:rFonts w:ascii="Arial" w:eastAsia="Times New Roman" w:hAnsi="Arial" w:cs="Arial"/>
          <w:sz w:val="24"/>
          <w:szCs w:val="24"/>
          <w:lang w:val="en-US"/>
        </w:rPr>
        <w:t xml:space="preserve"> identified 4 types of superior labrum lesions involving the biceps anchor.  Collectively they termed these </w:t>
      </w:r>
      <w:r w:rsidRPr="00EC6B95">
        <w:rPr>
          <w:rFonts w:ascii="Arial" w:eastAsia="Times New Roman" w:hAnsi="Arial" w:cs="Arial"/>
          <w:b/>
          <w:bCs/>
          <w:sz w:val="24"/>
          <w:szCs w:val="24"/>
          <w:lang w:val="en-US"/>
        </w:rPr>
        <w:t>SLAP</w:t>
      </w:r>
      <w:r w:rsidRPr="00EC6B95">
        <w:rPr>
          <w:rFonts w:ascii="Arial" w:eastAsia="Times New Roman" w:hAnsi="Arial" w:cs="Arial"/>
          <w:sz w:val="24"/>
          <w:szCs w:val="24"/>
          <w:lang w:val="en-US"/>
        </w:rPr>
        <w:t xml:space="preserve"> lesions, in reference to their anatomic location: </w:t>
      </w:r>
      <w:r w:rsidRPr="00EC6B95">
        <w:rPr>
          <w:rFonts w:ascii="Arial" w:eastAsia="Times New Roman" w:hAnsi="Arial" w:cs="Arial"/>
          <w:b/>
          <w:bCs/>
          <w:sz w:val="24"/>
          <w:szCs w:val="24"/>
          <w:lang w:val="en-US"/>
        </w:rPr>
        <w:t>S</w:t>
      </w:r>
      <w:r w:rsidRPr="00EC6B95">
        <w:rPr>
          <w:rFonts w:ascii="Arial" w:eastAsia="Times New Roman" w:hAnsi="Arial" w:cs="Arial"/>
          <w:sz w:val="24"/>
          <w:szCs w:val="24"/>
          <w:lang w:val="en-US"/>
        </w:rPr>
        <w:t xml:space="preserve">uperior </w:t>
      </w:r>
      <w:r w:rsidRPr="00EC6B95">
        <w:rPr>
          <w:rFonts w:ascii="Arial" w:eastAsia="Times New Roman" w:hAnsi="Arial" w:cs="Arial"/>
          <w:b/>
          <w:bCs/>
          <w:sz w:val="24"/>
          <w:szCs w:val="24"/>
          <w:lang w:val="en-US"/>
        </w:rPr>
        <w:t>L</w:t>
      </w:r>
      <w:r w:rsidRPr="00EC6B95">
        <w:rPr>
          <w:rFonts w:ascii="Arial" w:eastAsia="Times New Roman" w:hAnsi="Arial" w:cs="Arial"/>
          <w:sz w:val="24"/>
          <w:szCs w:val="24"/>
          <w:lang w:val="en-US"/>
        </w:rPr>
        <w:t xml:space="preserve">abrum extending from </w:t>
      </w:r>
      <w:r w:rsidRPr="00EC6B95">
        <w:rPr>
          <w:rFonts w:ascii="Arial" w:eastAsia="Times New Roman" w:hAnsi="Arial" w:cs="Arial"/>
          <w:b/>
          <w:bCs/>
          <w:sz w:val="24"/>
          <w:szCs w:val="24"/>
          <w:lang w:val="en-US"/>
        </w:rPr>
        <w:t>A</w:t>
      </w:r>
      <w:r w:rsidRPr="00EC6B95">
        <w:rPr>
          <w:rFonts w:ascii="Arial" w:eastAsia="Times New Roman" w:hAnsi="Arial" w:cs="Arial"/>
          <w:sz w:val="24"/>
          <w:szCs w:val="24"/>
          <w:lang w:val="en-US"/>
        </w:rPr>
        <w:t xml:space="preserve">nterior to </w:t>
      </w:r>
      <w:r w:rsidRPr="00EC6B95">
        <w:rPr>
          <w:rFonts w:ascii="Arial" w:eastAsia="Times New Roman" w:hAnsi="Arial" w:cs="Arial"/>
          <w:b/>
          <w:bCs/>
          <w:sz w:val="24"/>
          <w:szCs w:val="24"/>
          <w:lang w:val="en-US"/>
        </w:rPr>
        <w:t>P</w:t>
      </w:r>
      <w:r w:rsidRPr="00EC6B95">
        <w:rPr>
          <w:rFonts w:ascii="Arial" w:eastAsia="Times New Roman" w:hAnsi="Arial" w:cs="Arial"/>
          <w:sz w:val="24"/>
          <w:szCs w:val="24"/>
          <w:lang w:val="en-US"/>
        </w:rPr>
        <w:t>osterior.  This was the original definition but as we continue to learn more about SLAP tears, they certainly do not always extend from anterior to posterior.  But, the most important concept to know is that a SLAP lesion is an injury to the superior labrum near the attachment of the biceps anchor.</w:t>
      </w:r>
    </w:p>
    <w:p w14:paraId="7E6EDD73" w14:textId="77777777" w:rsidR="00EC6B95" w:rsidRPr="00EC6B95" w:rsidRDefault="00EC6B95" w:rsidP="00EC6B95">
      <w:pPr>
        <w:spacing w:after="0" w:line="240" w:lineRule="auto"/>
        <w:rPr>
          <w:rFonts w:ascii="Arial" w:eastAsia="Times New Roman" w:hAnsi="Arial" w:cs="Arial"/>
          <w:sz w:val="24"/>
          <w:szCs w:val="24"/>
          <w:lang w:val="en-US"/>
        </w:rPr>
      </w:pPr>
    </w:p>
    <w:p w14:paraId="7E3282BA" w14:textId="77777777" w:rsidR="00EC6B95" w:rsidRPr="00EC6B95" w:rsidRDefault="00EC6B95" w:rsidP="00EC6B95">
      <w:pPr>
        <w:spacing w:after="0" w:line="240" w:lineRule="auto"/>
        <w:rPr>
          <w:rFonts w:ascii="Arial" w:eastAsia="Times New Roman" w:hAnsi="Arial" w:cs="Arial"/>
          <w:sz w:val="24"/>
          <w:szCs w:val="24"/>
          <w:lang w:val="en-US"/>
        </w:rPr>
      </w:pPr>
    </w:p>
    <w:p w14:paraId="72CE26CF" w14:textId="77777777" w:rsidR="00EC6B95" w:rsidRPr="00EC6B95" w:rsidRDefault="00EC6B95" w:rsidP="00EC6B95">
      <w:pPr>
        <w:spacing w:after="0" w:line="240" w:lineRule="auto"/>
        <w:jc w:val="center"/>
        <w:rPr>
          <w:rFonts w:ascii="Arial" w:eastAsia="Times New Roman" w:hAnsi="Arial" w:cs="Arial"/>
          <w:sz w:val="24"/>
          <w:szCs w:val="24"/>
          <w:lang w:val="en-US"/>
        </w:rPr>
      </w:pPr>
      <w:r w:rsidRPr="00EC6B95">
        <w:rPr>
          <w:rFonts w:ascii="Arial" w:eastAsia="Times New Roman" w:hAnsi="Arial" w:cs="Arial"/>
          <w:noProof/>
          <w:color w:val="E5A200"/>
          <w:sz w:val="24"/>
          <w:szCs w:val="24"/>
          <w:lang w:val="en-US"/>
        </w:rPr>
        <w:drawing>
          <wp:inline distT="0" distB="0" distL="0" distR="0" wp14:anchorId="6AD1C977" wp14:editId="0D2AC8C1">
            <wp:extent cx="3810000" cy="1228725"/>
            <wp:effectExtent l="0" t="0" r="0" b="9525"/>
            <wp:docPr id="6" name="Picture 6" descr="http://www.mikereinold.com/wp-content/uploads/blogger/32-SLAP-type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ikereinold.com/wp-content/uploads/blogger/32-SLAP-types.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1228725"/>
                    </a:xfrm>
                    <a:prstGeom prst="rect">
                      <a:avLst/>
                    </a:prstGeom>
                    <a:noFill/>
                    <a:ln>
                      <a:noFill/>
                    </a:ln>
                  </pic:spPr>
                </pic:pic>
              </a:graphicData>
            </a:graphic>
          </wp:inline>
        </w:drawing>
      </w:r>
    </w:p>
    <w:p w14:paraId="69B3BC2C" w14:textId="77777777" w:rsidR="00EC6B95" w:rsidRPr="00EC6B95" w:rsidRDefault="00EC6B95" w:rsidP="00EC6B95">
      <w:pPr>
        <w:spacing w:after="0" w:line="240" w:lineRule="auto"/>
        <w:jc w:val="center"/>
        <w:rPr>
          <w:rFonts w:ascii="Arial" w:eastAsia="Times New Roman" w:hAnsi="Arial" w:cs="Arial"/>
          <w:sz w:val="24"/>
          <w:szCs w:val="24"/>
          <w:lang w:val="en-US"/>
        </w:rPr>
      </w:pPr>
      <w:r w:rsidRPr="00EC6B95">
        <w:rPr>
          <w:rFonts w:ascii="Arial" w:eastAsia="Times New Roman" w:hAnsi="Arial" w:cs="Arial"/>
          <w:i/>
          <w:iCs/>
          <w:sz w:val="20"/>
          <w:szCs w:val="20"/>
          <w:lang w:val="en-US"/>
        </w:rPr>
        <w:t xml:space="preserve">Type I-IV SLAP lesions from left to right </w:t>
      </w:r>
    </w:p>
    <w:p w14:paraId="2F46D042" w14:textId="77777777" w:rsidR="00EC6B95" w:rsidRPr="00EC6B95" w:rsidRDefault="00EC6B95" w:rsidP="00EC6B95">
      <w:pPr>
        <w:numPr>
          <w:ilvl w:val="0"/>
          <w:numId w:val="3"/>
        </w:numPr>
        <w:spacing w:before="100" w:beforeAutospacing="1" w:after="100" w:afterAutospacing="1" w:line="240" w:lineRule="auto"/>
        <w:rPr>
          <w:rFonts w:ascii="Arial" w:eastAsia="Times New Roman" w:hAnsi="Arial" w:cs="Arial"/>
          <w:sz w:val="24"/>
          <w:szCs w:val="24"/>
          <w:lang w:val="en-US"/>
        </w:rPr>
      </w:pPr>
      <w:r w:rsidRPr="00EC6B95">
        <w:rPr>
          <w:rFonts w:ascii="Arial" w:eastAsia="Times New Roman" w:hAnsi="Arial" w:cs="Arial"/>
          <w:b/>
          <w:bCs/>
          <w:sz w:val="24"/>
          <w:szCs w:val="24"/>
          <w:lang w:val="en-US"/>
        </w:rPr>
        <w:lastRenderedPageBreak/>
        <w:t>Type I SLAP lesions</w:t>
      </w:r>
      <w:r w:rsidRPr="00EC6B95">
        <w:rPr>
          <w:rFonts w:ascii="Arial" w:eastAsia="Times New Roman" w:hAnsi="Arial" w:cs="Arial"/>
          <w:sz w:val="24"/>
          <w:szCs w:val="24"/>
          <w:lang w:val="en-US"/>
        </w:rPr>
        <w:t xml:space="preserve"> were described as being indicative of isolated fraying of the superior labrum with a firm attachment of the labrum to the glenoid.  These lesions are typically degenerative in nature.  At this time, it is currently believed that the majority of the active population may have a Type I SLAP lesion and this is often not even considered pathological by many surgeons.</w:t>
      </w:r>
    </w:p>
    <w:p w14:paraId="4AB03982" w14:textId="77777777" w:rsidR="00EC6B95" w:rsidRPr="00EC6B95" w:rsidRDefault="00EC6B95" w:rsidP="00EC6B95">
      <w:pPr>
        <w:numPr>
          <w:ilvl w:val="0"/>
          <w:numId w:val="3"/>
        </w:numPr>
        <w:spacing w:before="100" w:beforeAutospacing="1" w:after="100" w:afterAutospacing="1" w:line="240" w:lineRule="auto"/>
        <w:rPr>
          <w:rFonts w:ascii="Arial" w:eastAsia="Times New Roman" w:hAnsi="Arial" w:cs="Arial"/>
          <w:sz w:val="24"/>
          <w:szCs w:val="24"/>
          <w:lang w:val="en-US"/>
        </w:rPr>
      </w:pPr>
      <w:r w:rsidRPr="00EC6B95">
        <w:rPr>
          <w:rFonts w:ascii="Arial" w:eastAsia="Times New Roman" w:hAnsi="Arial" w:cs="Arial"/>
          <w:b/>
          <w:bCs/>
          <w:sz w:val="24"/>
          <w:szCs w:val="24"/>
          <w:lang w:val="en-US"/>
        </w:rPr>
        <w:t>Type II SLAP lesions</w:t>
      </w:r>
      <w:r w:rsidRPr="00EC6B95">
        <w:rPr>
          <w:rFonts w:ascii="Arial" w:eastAsia="Times New Roman" w:hAnsi="Arial" w:cs="Arial"/>
          <w:sz w:val="24"/>
          <w:szCs w:val="24"/>
          <w:lang w:val="en-US"/>
        </w:rPr>
        <w:t xml:space="preserve"> are characterized by a detachment of the superior labrum and the origin of the tendon of the long head of the biceps brachii from the glenoid resulting in instability of the biceps-labral anchor.  These is the most common type of SLAP tear.  When we receive a script from a surgeon to treat a “SLAP repair” he or she is more than likely talking about a Type II SLAP and surgery to re-attach the labrum and biceps anchor.  Three distinct sub-categories of type II SLAP lesions have been further identified by </w:t>
      </w:r>
      <w:hyperlink r:id="rId13" w:history="1">
        <w:r w:rsidRPr="00EC6B95">
          <w:rPr>
            <w:rFonts w:ascii="Arial" w:eastAsia="Times New Roman" w:hAnsi="Arial" w:cs="Arial"/>
            <w:color w:val="E5A200"/>
            <w:sz w:val="24"/>
            <w:szCs w:val="24"/>
            <w:u w:val="single"/>
            <w:lang w:val="en-US"/>
          </w:rPr>
          <w:t>Morgan et al: Arthroscopy ’90</w:t>
        </w:r>
      </w:hyperlink>
      <w:r w:rsidRPr="00EC6B95">
        <w:rPr>
          <w:rFonts w:ascii="Arial" w:eastAsia="Times New Roman" w:hAnsi="Arial" w:cs="Arial"/>
          <w:sz w:val="24"/>
          <w:szCs w:val="24"/>
          <w:lang w:val="en-US"/>
        </w:rPr>
        <w:t>.  They reported that in a series of 102 patients undergoing arthroscopic evaluation 37% presented with an anterosuperior lesion, 31% with a posterosuperior lesion, and 31% exhibited a combined anterior and superior lesion. (33)  These findings are consistent with my clinical observations of patients.  Different types of patients and mechanisms of injuries will result in slightly different Type II lesions.  For example, the majority of overhead athletes present with posterosuperior lesions while individuals who have traumatic SLAP lesions typically present with anterosuperior lesions.  These variations are important when selecting which special tests to perform based on the patient’s history and mechanism of injury.  We’ll get to this in a future post on all the different clinical tests for SLAP tears.</w:t>
      </w:r>
    </w:p>
    <w:p w14:paraId="659B1FA5" w14:textId="77777777" w:rsidR="00EC6B95" w:rsidRPr="00EC6B95" w:rsidRDefault="00EC6B95" w:rsidP="00EC6B95">
      <w:pPr>
        <w:numPr>
          <w:ilvl w:val="0"/>
          <w:numId w:val="3"/>
        </w:numPr>
        <w:spacing w:before="100" w:beforeAutospacing="1" w:after="100" w:afterAutospacing="1" w:line="240" w:lineRule="auto"/>
        <w:rPr>
          <w:rFonts w:ascii="Arial" w:eastAsia="Times New Roman" w:hAnsi="Arial" w:cs="Arial"/>
          <w:sz w:val="24"/>
          <w:szCs w:val="24"/>
          <w:lang w:val="en-US"/>
        </w:rPr>
      </w:pPr>
      <w:r w:rsidRPr="00EC6B95">
        <w:rPr>
          <w:rFonts w:ascii="Arial" w:eastAsia="Times New Roman" w:hAnsi="Arial" w:cs="Arial"/>
          <w:b/>
          <w:bCs/>
          <w:sz w:val="24"/>
          <w:szCs w:val="24"/>
          <w:lang w:val="en-US"/>
        </w:rPr>
        <w:t>Type III SLAP lesions</w:t>
      </w:r>
      <w:r w:rsidRPr="00EC6B95">
        <w:rPr>
          <w:rFonts w:ascii="Arial" w:eastAsia="Times New Roman" w:hAnsi="Arial" w:cs="Arial"/>
          <w:sz w:val="24"/>
          <w:szCs w:val="24"/>
          <w:lang w:val="en-US"/>
        </w:rPr>
        <w:t xml:space="preserve"> are characterized by a bucket-handle tear of the labrum with an intact biceps insertion.  The labrum tears and flips into the joint similar to a meniscus.  The important concept here is that the biceps anchor is attached, unlike a Type II.</w:t>
      </w:r>
    </w:p>
    <w:p w14:paraId="0B19DA9B" w14:textId="77777777" w:rsidR="00EC6B95" w:rsidRPr="00EC6B95" w:rsidRDefault="00EC6B95" w:rsidP="00EC6B95">
      <w:pPr>
        <w:numPr>
          <w:ilvl w:val="0"/>
          <w:numId w:val="3"/>
        </w:numPr>
        <w:spacing w:before="100" w:beforeAutospacing="1" w:after="100" w:afterAutospacing="1" w:line="240" w:lineRule="auto"/>
        <w:rPr>
          <w:rFonts w:ascii="Arial" w:eastAsia="Times New Roman" w:hAnsi="Arial" w:cs="Arial"/>
          <w:sz w:val="24"/>
          <w:szCs w:val="24"/>
          <w:lang w:val="en-US"/>
        </w:rPr>
      </w:pPr>
      <w:r w:rsidRPr="00EC6B95">
        <w:rPr>
          <w:rFonts w:ascii="Arial" w:eastAsia="Times New Roman" w:hAnsi="Arial" w:cs="Arial"/>
          <w:b/>
          <w:bCs/>
          <w:sz w:val="24"/>
          <w:szCs w:val="24"/>
          <w:lang w:val="en-US"/>
        </w:rPr>
        <w:t>Type IV SLAP lesions</w:t>
      </w:r>
      <w:r w:rsidRPr="00EC6B95">
        <w:rPr>
          <w:rFonts w:ascii="Arial" w:eastAsia="Times New Roman" w:hAnsi="Arial" w:cs="Arial"/>
          <w:sz w:val="24"/>
          <w:szCs w:val="24"/>
          <w:lang w:val="en-US"/>
        </w:rPr>
        <w:t xml:space="preserve"> have a bucket-handle tear of the labrum that extends into the biceps tendon.  In this lesion, instability of the biceps-labrum anchor is also present, similar to that seen in the type II SLAP lesion.  This is basically a combination of a Type II and III lesion.</w:t>
      </w:r>
    </w:p>
    <w:p w14:paraId="79E421BB" w14:textId="77777777" w:rsidR="00EC6B95" w:rsidRPr="00EC6B95" w:rsidRDefault="00EC6B95" w:rsidP="00EC6B95">
      <w:pPr>
        <w:spacing w:after="0" w:line="240" w:lineRule="auto"/>
        <w:rPr>
          <w:rFonts w:ascii="Arial" w:eastAsia="Times New Roman" w:hAnsi="Arial" w:cs="Arial"/>
          <w:sz w:val="24"/>
          <w:szCs w:val="24"/>
          <w:lang w:val="en-US"/>
        </w:rPr>
      </w:pPr>
      <w:r w:rsidRPr="00EC6B95">
        <w:rPr>
          <w:rFonts w:ascii="Arial" w:eastAsia="Times New Roman" w:hAnsi="Arial" w:cs="Arial"/>
          <w:sz w:val="24"/>
          <w:szCs w:val="24"/>
          <w:lang w:val="en-US"/>
        </w:rPr>
        <w:t>What is complicated about this classification system is the fact that the Type I-IV scale is not progressively more severe.  For example a Type III SLAP lesion is not bigger, or more severe, or indicative to more pathology than a Type II SLAP lesion.</w:t>
      </w:r>
    </w:p>
    <w:p w14:paraId="3FEEF054" w14:textId="77777777" w:rsidR="00EC6B95" w:rsidRPr="00EC6B95" w:rsidRDefault="00EC6B95" w:rsidP="00EC6B95">
      <w:pPr>
        <w:spacing w:after="0" w:line="240" w:lineRule="auto"/>
        <w:rPr>
          <w:rFonts w:ascii="Arial" w:eastAsia="Times New Roman" w:hAnsi="Arial" w:cs="Arial"/>
          <w:sz w:val="24"/>
          <w:szCs w:val="24"/>
          <w:lang w:val="en-US"/>
        </w:rPr>
      </w:pPr>
      <w:r w:rsidRPr="00EC6B95">
        <w:rPr>
          <w:rFonts w:ascii="Arial" w:eastAsia="Times New Roman" w:hAnsi="Arial" w:cs="Arial"/>
          <w:sz w:val="24"/>
          <w:szCs w:val="24"/>
          <w:lang w:val="en-US"/>
        </w:rPr>
        <w:t xml:space="preserve">To further complicate things,  </w:t>
      </w:r>
      <w:hyperlink r:id="rId14" w:history="1">
        <w:proofErr w:type="spellStart"/>
        <w:r w:rsidRPr="00EC6B95">
          <w:rPr>
            <w:rFonts w:ascii="Arial" w:eastAsia="Times New Roman" w:hAnsi="Arial" w:cs="Arial"/>
            <w:color w:val="E5A200"/>
            <w:sz w:val="24"/>
            <w:szCs w:val="24"/>
            <w:u w:val="single"/>
            <w:lang w:val="en-US"/>
          </w:rPr>
          <w:t>Maffet</w:t>
        </w:r>
        <w:proofErr w:type="spellEnd"/>
        <w:r w:rsidRPr="00EC6B95">
          <w:rPr>
            <w:rFonts w:ascii="Arial" w:eastAsia="Times New Roman" w:hAnsi="Arial" w:cs="Arial"/>
            <w:color w:val="E5A200"/>
            <w:sz w:val="24"/>
            <w:szCs w:val="24"/>
            <w:u w:val="single"/>
            <w:lang w:val="en-US"/>
          </w:rPr>
          <w:t xml:space="preserve"> et al: AJSM ’95</w:t>
        </w:r>
      </w:hyperlink>
      <w:r w:rsidRPr="00EC6B95">
        <w:rPr>
          <w:rFonts w:ascii="Arial" w:eastAsia="Times New Roman" w:hAnsi="Arial" w:cs="Arial"/>
          <w:sz w:val="24"/>
          <w:szCs w:val="24"/>
          <w:lang w:val="en-US"/>
        </w:rPr>
        <w:t xml:space="preserve"> noted that 38% of the SLAP lesions identified in their retrospective review of 712 arthroscopies were not classifiable using the I-IV terminology previously defined by Snyder et al (49).  They suggested expanding the classification scale for SLAP lesions to a total of 7 categories, adding descriptions for types V-VII. (29)</w:t>
      </w:r>
    </w:p>
    <w:p w14:paraId="4C86A7D9" w14:textId="77777777" w:rsidR="00EC6B95" w:rsidRPr="00EC6B95" w:rsidRDefault="00EC6B95" w:rsidP="00EC6B95">
      <w:pPr>
        <w:numPr>
          <w:ilvl w:val="0"/>
          <w:numId w:val="4"/>
        </w:numPr>
        <w:spacing w:before="100" w:beforeAutospacing="1" w:after="100" w:afterAutospacing="1" w:line="240" w:lineRule="auto"/>
        <w:rPr>
          <w:rFonts w:ascii="Arial" w:eastAsia="Times New Roman" w:hAnsi="Arial" w:cs="Arial"/>
          <w:sz w:val="24"/>
          <w:szCs w:val="24"/>
          <w:lang w:val="en-US"/>
        </w:rPr>
      </w:pPr>
      <w:r w:rsidRPr="00EC6B95">
        <w:rPr>
          <w:rFonts w:ascii="Arial" w:eastAsia="Times New Roman" w:hAnsi="Arial" w:cs="Arial"/>
          <w:b/>
          <w:bCs/>
          <w:sz w:val="24"/>
          <w:szCs w:val="24"/>
          <w:lang w:val="en-US"/>
        </w:rPr>
        <w:t>Type V SLAP lesions</w:t>
      </w:r>
      <w:r w:rsidRPr="00EC6B95">
        <w:rPr>
          <w:rFonts w:ascii="Arial" w:eastAsia="Times New Roman" w:hAnsi="Arial" w:cs="Arial"/>
          <w:sz w:val="24"/>
          <w:szCs w:val="24"/>
          <w:lang w:val="en-US"/>
        </w:rPr>
        <w:t xml:space="preserve"> are characterized by the presence of a Bankart lesion of the anterior capsule that extends into the anterior superior labrum.  </w:t>
      </w:r>
    </w:p>
    <w:p w14:paraId="64E207CC" w14:textId="77777777" w:rsidR="00EC6B95" w:rsidRPr="00EC6B95" w:rsidRDefault="00EC6B95" w:rsidP="00EC6B95">
      <w:pPr>
        <w:numPr>
          <w:ilvl w:val="0"/>
          <w:numId w:val="4"/>
        </w:numPr>
        <w:spacing w:before="100" w:beforeAutospacing="1" w:after="100" w:afterAutospacing="1" w:line="240" w:lineRule="auto"/>
        <w:rPr>
          <w:rFonts w:ascii="Arial" w:eastAsia="Times New Roman" w:hAnsi="Arial" w:cs="Arial"/>
          <w:sz w:val="24"/>
          <w:szCs w:val="24"/>
          <w:lang w:val="en-US"/>
        </w:rPr>
      </w:pPr>
      <w:r w:rsidRPr="00EC6B95">
        <w:rPr>
          <w:rFonts w:ascii="Arial" w:eastAsia="Times New Roman" w:hAnsi="Arial" w:cs="Arial"/>
          <w:b/>
          <w:bCs/>
          <w:sz w:val="24"/>
          <w:szCs w:val="24"/>
          <w:lang w:val="en-US"/>
        </w:rPr>
        <w:t xml:space="preserve">Type VI SLAP lesion </w:t>
      </w:r>
      <w:r w:rsidRPr="00EC6B95">
        <w:rPr>
          <w:rFonts w:ascii="Arial" w:eastAsia="Times New Roman" w:hAnsi="Arial" w:cs="Arial"/>
          <w:sz w:val="24"/>
          <w:szCs w:val="24"/>
          <w:lang w:val="en-US"/>
        </w:rPr>
        <w:t>involve a disruption of the biceps tendon anchor with an anterior or posterior superior labral flap tear.</w:t>
      </w:r>
    </w:p>
    <w:p w14:paraId="4E520064" w14:textId="77777777" w:rsidR="00EC6B95" w:rsidRPr="00EC6B95" w:rsidRDefault="00EC6B95" w:rsidP="00EC6B95">
      <w:pPr>
        <w:numPr>
          <w:ilvl w:val="0"/>
          <w:numId w:val="4"/>
        </w:numPr>
        <w:spacing w:before="100" w:beforeAutospacing="1" w:after="100" w:afterAutospacing="1" w:line="240" w:lineRule="auto"/>
        <w:rPr>
          <w:rFonts w:ascii="Arial" w:eastAsia="Times New Roman" w:hAnsi="Arial" w:cs="Arial"/>
          <w:sz w:val="24"/>
          <w:szCs w:val="24"/>
          <w:lang w:val="en-US"/>
        </w:rPr>
      </w:pPr>
      <w:r w:rsidRPr="00EC6B95">
        <w:rPr>
          <w:rFonts w:ascii="Arial" w:eastAsia="Times New Roman" w:hAnsi="Arial" w:cs="Arial"/>
          <w:b/>
          <w:bCs/>
          <w:sz w:val="24"/>
          <w:szCs w:val="24"/>
          <w:lang w:val="en-US"/>
        </w:rPr>
        <w:lastRenderedPageBreak/>
        <w:t>Type VII SLAP lesions</w:t>
      </w:r>
      <w:r w:rsidRPr="00EC6B95">
        <w:rPr>
          <w:rFonts w:ascii="Arial" w:eastAsia="Times New Roman" w:hAnsi="Arial" w:cs="Arial"/>
          <w:sz w:val="24"/>
          <w:szCs w:val="24"/>
          <w:lang w:val="en-US"/>
        </w:rPr>
        <w:t xml:space="preserve"> are described as the extension of a SLAP lesion anteriorly to involve the area inferior to the middle glenohumeral ligament.  </w:t>
      </w:r>
    </w:p>
    <w:p w14:paraId="3AE5C9A8" w14:textId="77777777" w:rsidR="00EC6B95" w:rsidRPr="00EC6B95" w:rsidRDefault="00EC6B95" w:rsidP="00EC6B95">
      <w:pPr>
        <w:spacing w:after="0" w:line="240" w:lineRule="auto"/>
        <w:rPr>
          <w:rFonts w:ascii="Arial" w:eastAsia="Times New Roman" w:hAnsi="Arial" w:cs="Arial"/>
          <w:sz w:val="24"/>
          <w:szCs w:val="24"/>
          <w:lang w:val="en-US"/>
        </w:rPr>
      </w:pPr>
      <w:r w:rsidRPr="00EC6B95">
        <w:rPr>
          <w:rFonts w:ascii="Arial" w:eastAsia="Times New Roman" w:hAnsi="Arial" w:cs="Arial"/>
          <w:sz w:val="24"/>
          <w:szCs w:val="24"/>
          <w:lang w:val="en-US"/>
        </w:rPr>
        <w:t xml:space="preserve">These 3 types typically involve a concomitant pathology in conjunction with a SLAP lesion.  Although they provided further classification, this terminology has not caught on and is not </w:t>
      </w:r>
      <w:proofErr w:type="spellStart"/>
      <w:r w:rsidRPr="00EC6B95">
        <w:rPr>
          <w:rFonts w:ascii="Arial" w:eastAsia="Times New Roman" w:hAnsi="Arial" w:cs="Arial"/>
          <w:sz w:val="24"/>
          <w:szCs w:val="24"/>
          <w:lang w:val="en-US"/>
        </w:rPr>
        <w:t>frequqntly</w:t>
      </w:r>
      <w:proofErr w:type="spellEnd"/>
      <w:r w:rsidRPr="00EC6B95">
        <w:rPr>
          <w:rFonts w:ascii="Arial" w:eastAsia="Times New Roman" w:hAnsi="Arial" w:cs="Arial"/>
          <w:sz w:val="24"/>
          <w:szCs w:val="24"/>
          <w:lang w:val="en-US"/>
        </w:rPr>
        <w:t xml:space="preserve"> used.  For example, most people will refer to a Type V SLAP as a Type II SLAP with a concomitant Bankart lesion.  Since then there have been even more classification types described in the </w:t>
      </w:r>
      <w:proofErr w:type="spellStart"/>
      <w:r w:rsidRPr="00EC6B95">
        <w:rPr>
          <w:rFonts w:ascii="Arial" w:eastAsia="Times New Roman" w:hAnsi="Arial" w:cs="Arial"/>
          <w:sz w:val="24"/>
          <w:szCs w:val="24"/>
          <w:lang w:val="en-US"/>
        </w:rPr>
        <w:t>literatue</w:t>
      </w:r>
      <w:proofErr w:type="spellEnd"/>
      <w:r w:rsidRPr="00EC6B95">
        <w:rPr>
          <w:rFonts w:ascii="Arial" w:eastAsia="Times New Roman" w:hAnsi="Arial" w:cs="Arial"/>
          <w:sz w:val="24"/>
          <w:szCs w:val="24"/>
          <w:lang w:val="en-US"/>
        </w:rPr>
        <w:t>, up to at least 10 that I know of, but don’t worry, nobody really uses them.</w:t>
      </w:r>
    </w:p>
    <w:p w14:paraId="1C75F6E5" w14:textId="77777777" w:rsidR="00EC6B95" w:rsidRPr="00EC6B95" w:rsidRDefault="00EC6B95" w:rsidP="00EC6B95">
      <w:pPr>
        <w:spacing w:after="0" w:line="240" w:lineRule="auto"/>
        <w:rPr>
          <w:rFonts w:ascii="Arial" w:eastAsia="Times New Roman" w:hAnsi="Arial" w:cs="Arial"/>
          <w:sz w:val="24"/>
          <w:szCs w:val="24"/>
          <w:lang w:val="en-US"/>
        </w:rPr>
      </w:pPr>
    </w:p>
    <w:p w14:paraId="748D5FE4" w14:textId="77777777" w:rsidR="00EC6B95" w:rsidRPr="00EC6B95" w:rsidRDefault="00EC6B95" w:rsidP="00EC6B95">
      <w:pPr>
        <w:spacing w:after="0" w:line="240" w:lineRule="auto"/>
        <w:rPr>
          <w:rFonts w:ascii="Arial" w:eastAsia="Times New Roman" w:hAnsi="Arial" w:cs="Arial"/>
          <w:sz w:val="24"/>
          <w:szCs w:val="24"/>
          <w:lang w:val="en-US"/>
        </w:rPr>
      </w:pPr>
      <w:r w:rsidRPr="00EC6B95">
        <w:rPr>
          <w:rFonts w:ascii="Arial" w:eastAsia="Times New Roman" w:hAnsi="Arial" w:cs="Arial"/>
          <w:b/>
          <w:bCs/>
          <w:sz w:val="36"/>
          <w:szCs w:val="36"/>
          <w:lang w:val="en-US"/>
        </w:rPr>
        <w:t>Top 5 things you need to know about classifying SLAP lesions</w:t>
      </w:r>
    </w:p>
    <w:p w14:paraId="6EA4B093" w14:textId="77777777" w:rsidR="00EC6B95" w:rsidRPr="00EC6B95" w:rsidRDefault="00EC6B95" w:rsidP="00EC6B95">
      <w:pPr>
        <w:spacing w:after="0" w:line="240" w:lineRule="auto"/>
        <w:rPr>
          <w:rFonts w:ascii="Arial" w:eastAsia="Times New Roman" w:hAnsi="Arial" w:cs="Arial"/>
          <w:sz w:val="24"/>
          <w:szCs w:val="24"/>
          <w:lang w:val="en-US"/>
        </w:rPr>
      </w:pPr>
    </w:p>
    <w:p w14:paraId="3F16F642" w14:textId="77777777" w:rsidR="00EC6B95" w:rsidRPr="00EC6B95" w:rsidRDefault="00EC6B95" w:rsidP="00EC6B95">
      <w:pPr>
        <w:numPr>
          <w:ilvl w:val="0"/>
          <w:numId w:val="5"/>
        </w:numPr>
        <w:spacing w:before="100" w:beforeAutospacing="1" w:after="100" w:afterAutospacing="1" w:line="240" w:lineRule="auto"/>
        <w:rPr>
          <w:rFonts w:ascii="Arial" w:eastAsia="Times New Roman" w:hAnsi="Arial" w:cs="Arial"/>
          <w:sz w:val="24"/>
          <w:szCs w:val="24"/>
          <w:lang w:val="en-US"/>
        </w:rPr>
      </w:pPr>
      <w:r w:rsidRPr="00EC6B95">
        <w:rPr>
          <w:rFonts w:ascii="Arial" w:eastAsia="Times New Roman" w:hAnsi="Arial" w:cs="Arial"/>
          <w:b/>
          <w:bCs/>
          <w:sz w:val="24"/>
          <w:szCs w:val="24"/>
          <w:lang w:val="en-US"/>
        </w:rPr>
        <w:t>Just worry about Type I-IV SLAP lesions</w:t>
      </w:r>
      <w:r w:rsidRPr="00EC6B95">
        <w:rPr>
          <w:rFonts w:ascii="Arial" w:eastAsia="Times New Roman" w:hAnsi="Arial" w:cs="Arial"/>
          <w:sz w:val="24"/>
          <w:szCs w:val="24"/>
          <w:lang w:val="en-US"/>
        </w:rPr>
        <w:t xml:space="preserve"> and realize that any classification system above Type IV just means that there was a concomitant injury in addition to the SLAP tear.</w:t>
      </w:r>
    </w:p>
    <w:p w14:paraId="6EF20961" w14:textId="77777777" w:rsidR="00EC6B95" w:rsidRPr="00EC6B95" w:rsidRDefault="00EC6B95" w:rsidP="00EC6B95">
      <w:pPr>
        <w:numPr>
          <w:ilvl w:val="0"/>
          <w:numId w:val="5"/>
        </w:numPr>
        <w:spacing w:before="100" w:beforeAutospacing="1" w:after="100" w:afterAutospacing="1" w:line="240" w:lineRule="auto"/>
        <w:rPr>
          <w:rFonts w:ascii="Arial" w:eastAsia="Times New Roman" w:hAnsi="Arial" w:cs="Arial"/>
          <w:sz w:val="24"/>
          <w:szCs w:val="24"/>
          <w:lang w:val="en-US"/>
        </w:rPr>
      </w:pPr>
      <w:r w:rsidRPr="00EC6B95">
        <w:rPr>
          <w:rFonts w:ascii="Arial" w:eastAsia="Times New Roman" w:hAnsi="Arial" w:cs="Arial"/>
          <w:sz w:val="24"/>
          <w:szCs w:val="24"/>
          <w:lang w:val="en-US"/>
        </w:rPr>
        <w:t xml:space="preserve">You can break down and </w:t>
      </w:r>
      <w:r w:rsidRPr="00EC6B95">
        <w:rPr>
          <w:rFonts w:ascii="Arial" w:eastAsia="Times New Roman" w:hAnsi="Arial" w:cs="Arial"/>
          <w:b/>
          <w:bCs/>
          <w:sz w:val="24"/>
          <w:szCs w:val="24"/>
          <w:lang w:val="en-US"/>
        </w:rPr>
        <w:t>group Type I and Type III lesions together</w:t>
      </w:r>
      <w:r w:rsidRPr="00EC6B95">
        <w:rPr>
          <w:rFonts w:ascii="Arial" w:eastAsia="Times New Roman" w:hAnsi="Arial" w:cs="Arial"/>
          <w:sz w:val="24"/>
          <w:szCs w:val="24"/>
          <w:lang w:val="en-US"/>
        </w:rPr>
        <w:t>.  Both involved degeneration of the labrum but the biceps anchor is attached.  Thus, these are not unstable SLAP lesions are not surgically repaired.  This makes surgery (just a simple debridement) and physical therapy easier.</w:t>
      </w:r>
    </w:p>
    <w:p w14:paraId="565ED269" w14:textId="77777777" w:rsidR="00EC6B95" w:rsidRPr="00EC6B95" w:rsidRDefault="00EC6B95" w:rsidP="00EC6B95">
      <w:pPr>
        <w:numPr>
          <w:ilvl w:val="0"/>
          <w:numId w:val="5"/>
        </w:numPr>
        <w:spacing w:before="100" w:beforeAutospacing="1" w:after="100" w:afterAutospacing="1" w:line="240" w:lineRule="auto"/>
        <w:rPr>
          <w:rFonts w:ascii="Arial" w:eastAsia="Times New Roman" w:hAnsi="Arial" w:cs="Arial"/>
          <w:sz w:val="24"/>
          <w:szCs w:val="24"/>
          <w:lang w:val="en-US"/>
        </w:rPr>
      </w:pPr>
      <w:r w:rsidRPr="00EC6B95">
        <w:rPr>
          <w:rFonts w:ascii="Arial" w:eastAsia="Times New Roman" w:hAnsi="Arial" w:cs="Arial"/>
          <w:sz w:val="24"/>
          <w:szCs w:val="24"/>
          <w:lang w:val="en-US"/>
        </w:rPr>
        <w:t xml:space="preserve">You can also break down and </w:t>
      </w:r>
      <w:r w:rsidRPr="00EC6B95">
        <w:rPr>
          <w:rFonts w:ascii="Arial" w:eastAsia="Times New Roman" w:hAnsi="Arial" w:cs="Arial"/>
          <w:b/>
          <w:bCs/>
          <w:sz w:val="24"/>
          <w:szCs w:val="24"/>
          <w:lang w:val="en-US"/>
        </w:rPr>
        <w:t xml:space="preserve">group Type II and Type IV lesions </w:t>
      </w:r>
      <w:proofErr w:type="spellStart"/>
      <w:r w:rsidRPr="00EC6B95">
        <w:rPr>
          <w:rFonts w:ascii="Arial" w:eastAsia="Times New Roman" w:hAnsi="Arial" w:cs="Arial"/>
          <w:b/>
          <w:bCs/>
          <w:sz w:val="24"/>
          <w:szCs w:val="24"/>
          <w:lang w:val="en-US"/>
        </w:rPr>
        <w:t>togther</w:t>
      </w:r>
      <w:proofErr w:type="spellEnd"/>
      <w:r w:rsidRPr="00EC6B95">
        <w:rPr>
          <w:rFonts w:ascii="Arial" w:eastAsia="Times New Roman" w:hAnsi="Arial" w:cs="Arial"/>
          <w:sz w:val="24"/>
          <w:szCs w:val="24"/>
          <w:lang w:val="en-US"/>
        </w:rPr>
        <w:t>.  Both involve a detached biceps anchor and require surgery to stabilize the biceps anchor.  Type IV SLAP tears are much more uncommon and will involve the repair and a debridement of the bucket handle tear.</w:t>
      </w:r>
    </w:p>
    <w:p w14:paraId="0EBAEFDF" w14:textId="77777777" w:rsidR="00EC6B95" w:rsidRPr="00EC6B95" w:rsidRDefault="00EC6B95" w:rsidP="00EC6B95">
      <w:pPr>
        <w:numPr>
          <w:ilvl w:val="0"/>
          <w:numId w:val="5"/>
        </w:numPr>
        <w:spacing w:before="100" w:beforeAutospacing="1" w:after="100" w:afterAutospacing="1" w:line="240" w:lineRule="auto"/>
        <w:rPr>
          <w:rFonts w:ascii="Arial" w:eastAsia="Times New Roman" w:hAnsi="Arial" w:cs="Arial"/>
          <w:sz w:val="24"/>
          <w:szCs w:val="24"/>
          <w:lang w:val="en-US"/>
        </w:rPr>
      </w:pPr>
      <w:r w:rsidRPr="00EC6B95">
        <w:rPr>
          <w:rFonts w:ascii="Arial" w:eastAsia="Times New Roman" w:hAnsi="Arial" w:cs="Arial"/>
          <w:b/>
          <w:bCs/>
          <w:sz w:val="24"/>
          <w:szCs w:val="24"/>
          <w:lang w:val="en-US"/>
        </w:rPr>
        <w:t>Type II lesions are by far the most common</w:t>
      </w:r>
      <w:r w:rsidRPr="00EC6B95">
        <w:rPr>
          <w:rFonts w:ascii="Arial" w:eastAsia="Times New Roman" w:hAnsi="Arial" w:cs="Arial"/>
          <w:sz w:val="24"/>
          <w:szCs w:val="24"/>
          <w:lang w:val="en-US"/>
        </w:rPr>
        <w:t xml:space="preserve"> that you will see in the clinic and are almost always what a surgeon is referring to when speaking of a “SLAP repair.” </w:t>
      </w:r>
    </w:p>
    <w:p w14:paraId="3490FCCD" w14:textId="77777777" w:rsidR="00EC6B95" w:rsidRPr="00EC6B95" w:rsidRDefault="00EC6B95" w:rsidP="00EC6B95">
      <w:pPr>
        <w:numPr>
          <w:ilvl w:val="0"/>
          <w:numId w:val="5"/>
        </w:numPr>
        <w:spacing w:before="100" w:beforeAutospacing="1" w:after="100" w:afterAutospacing="1" w:line="240" w:lineRule="auto"/>
        <w:rPr>
          <w:rFonts w:ascii="Arial" w:eastAsia="Times New Roman" w:hAnsi="Arial" w:cs="Arial"/>
          <w:sz w:val="24"/>
          <w:szCs w:val="24"/>
          <w:lang w:val="en-US"/>
        </w:rPr>
      </w:pPr>
      <w:r w:rsidRPr="00EC6B95">
        <w:rPr>
          <w:rFonts w:ascii="Arial" w:eastAsia="Times New Roman" w:hAnsi="Arial" w:cs="Arial"/>
          <w:b/>
          <w:bCs/>
          <w:sz w:val="24"/>
          <w:szCs w:val="24"/>
          <w:lang w:val="en-US"/>
        </w:rPr>
        <w:t>We all may have a Type I lesion</w:t>
      </w:r>
      <w:r w:rsidRPr="00EC6B95">
        <w:rPr>
          <w:rFonts w:ascii="Arial" w:eastAsia="Times New Roman" w:hAnsi="Arial" w:cs="Arial"/>
          <w:sz w:val="24"/>
          <w:szCs w:val="24"/>
          <w:lang w:val="en-US"/>
        </w:rPr>
        <w:t>, it is basically just fraying and degeneration of the labrum.</w:t>
      </w:r>
    </w:p>
    <w:p w14:paraId="393F268E" w14:textId="77777777" w:rsidR="00F01F65" w:rsidRPr="00EC6B95" w:rsidRDefault="00F01F65">
      <w:pPr>
        <w:rPr>
          <w:sz w:val="56"/>
          <w:szCs w:val="56"/>
          <w:lang w:val="en-US"/>
        </w:rPr>
      </w:pPr>
    </w:p>
    <w:sectPr w:rsidR="00F01F65" w:rsidRPr="00EC6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charset w:val="00"/>
    <w:family w:val="decorative"/>
    <w:pitch w:val="variable"/>
    <w:sig w:usb0="00000003" w:usb1="00000000" w:usb2="00000000" w:usb3="00000000" w:csb0="00000001" w:csb1="00000000"/>
  </w:font>
  <w:font w:name="Droid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541BA"/>
    <w:multiLevelType w:val="multilevel"/>
    <w:tmpl w:val="6BB2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44B95"/>
    <w:multiLevelType w:val="multilevel"/>
    <w:tmpl w:val="B338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FD56C5"/>
    <w:multiLevelType w:val="multilevel"/>
    <w:tmpl w:val="0F5A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433A0F"/>
    <w:multiLevelType w:val="multilevel"/>
    <w:tmpl w:val="0B147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630714"/>
    <w:multiLevelType w:val="multilevel"/>
    <w:tmpl w:val="6788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040840">
    <w:abstractNumId w:val="2"/>
  </w:num>
  <w:num w:numId="2" w16cid:durableId="1117985620">
    <w:abstractNumId w:val="4"/>
  </w:num>
  <w:num w:numId="3" w16cid:durableId="1494105413">
    <w:abstractNumId w:val="0"/>
  </w:num>
  <w:num w:numId="4" w16cid:durableId="1153064618">
    <w:abstractNumId w:val="1"/>
  </w:num>
  <w:num w:numId="5" w16cid:durableId="2091273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F65"/>
    <w:rsid w:val="000662D6"/>
    <w:rsid w:val="003A5642"/>
    <w:rsid w:val="00D544EB"/>
    <w:rsid w:val="00EC6B95"/>
    <w:rsid w:val="00F0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B1CF"/>
  <w15:docId w15:val="{B968BB6A-44C7-4341-8C38-A827D4FA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F6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9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16334">
      <w:bodyDiv w:val="1"/>
      <w:marLeft w:val="0"/>
      <w:marRight w:val="0"/>
      <w:marTop w:val="0"/>
      <w:marBottom w:val="0"/>
      <w:divBdr>
        <w:top w:val="none" w:sz="0" w:space="0" w:color="auto"/>
        <w:left w:val="none" w:sz="0" w:space="0" w:color="auto"/>
        <w:bottom w:val="none" w:sz="0" w:space="0" w:color="auto"/>
        <w:right w:val="none" w:sz="0" w:space="0" w:color="auto"/>
      </w:divBdr>
      <w:divsChild>
        <w:div w:id="1793090771">
          <w:marLeft w:val="0"/>
          <w:marRight w:val="0"/>
          <w:marTop w:val="0"/>
          <w:marBottom w:val="0"/>
          <w:divBdr>
            <w:top w:val="none" w:sz="0" w:space="0" w:color="auto"/>
            <w:left w:val="none" w:sz="0" w:space="0" w:color="auto"/>
            <w:bottom w:val="none" w:sz="0" w:space="0" w:color="auto"/>
            <w:right w:val="none" w:sz="0" w:space="0" w:color="auto"/>
          </w:divBdr>
          <w:divsChild>
            <w:div w:id="2128968195">
              <w:marLeft w:val="0"/>
              <w:marRight w:val="0"/>
              <w:marTop w:val="0"/>
              <w:marBottom w:val="0"/>
              <w:divBdr>
                <w:top w:val="none" w:sz="0" w:space="0" w:color="auto"/>
                <w:left w:val="none" w:sz="0" w:space="0" w:color="auto"/>
                <w:bottom w:val="none" w:sz="0" w:space="0" w:color="auto"/>
                <w:right w:val="none" w:sz="0" w:space="0" w:color="auto"/>
              </w:divBdr>
              <w:divsChild>
                <w:div w:id="560989528">
                  <w:marLeft w:val="0"/>
                  <w:marRight w:val="0"/>
                  <w:marTop w:val="0"/>
                  <w:marBottom w:val="0"/>
                  <w:divBdr>
                    <w:top w:val="none" w:sz="0" w:space="0" w:color="auto"/>
                    <w:left w:val="none" w:sz="0" w:space="0" w:color="auto"/>
                    <w:bottom w:val="none" w:sz="0" w:space="0" w:color="auto"/>
                    <w:right w:val="none" w:sz="0" w:space="0" w:color="auto"/>
                  </w:divBdr>
                  <w:divsChild>
                    <w:div w:id="1203320203">
                      <w:marLeft w:val="0"/>
                      <w:marRight w:val="0"/>
                      <w:marTop w:val="0"/>
                      <w:marBottom w:val="0"/>
                      <w:divBdr>
                        <w:top w:val="none" w:sz="0" w:space="0" w:color="auto"/>
                        <w:left w:val="none" w:sz="0" w:space="0" w:color="auto"/>
                        <w:bottom w:val="none" w:sz="0" w:space="0" w:color="auto"/>
                        <w:right w:val="none" w:sz="0" w:space="0" w:color="auto"/>
                      </w:divBdr>
                      <w:divsChild>
                        <w:div w:id="1625424488">
                          <w:marLeft w:val="0"/>
                          <w:marRight w:val="0"/>
                          <w:marTop w:val="0"/>
                          <w:marBottom w:val="0"/>
                          <w:divBdr>
                            <w:top w:val="none" w:sz="0" w:space="0" w:color="auto"/>
                            <w:left w:val="none" w:sz="0" w:space="0" w:color="auto"/>
                            <w:bottom w:val="none" w:sz="0" w:space="0" w:color="auto"/>
                            <w:right w:val="none" w:sz="0" w:space="0" w:color="auto"/>
                          </w:divBdr>
                          <w:divsChild>
                            <w:div w:id="1208182370">
                              <w:marLeft w:val="0"/>
                              <w:marRight w:val="0"/>
                              <w:marTop w:val="0"/>
                              <w:marBottom w:val="0"/>
                              <w:divBdr>
                                <w:top w:val="none" w:sz="0" w:space="0" w:color="auto"/>
                                <w:left w:val="none" w:sz="0" w:space="0" w:color="auto"/>
                                <w:bottom w:val="none" w:sz="0" w:space="0" w:color="auto"/>
                                <w:right w:val="none" w:sz="0" w:space="0" w:color="auto"/>
                              </w:divBdr>
                              <w:divsChild>
                                <w:div w:id="1796480428">
                                  <w:marLeft w:val="0"/>
                                  <w:marRight w:val="0"/>
                                  <w:marTop w:val="0"/>
                                  <w:marBottom w:val="0"/>
                                  <w:divBdr>
                                    <w:top w:val="none" w:sz="0" w:space="0" w:color="auto"/>
                                    <w:left w:val="none" w:sz="0" w:space="0" w:color="auto"/>
                                    <w:bottom w:val="none" w:sz="0" w:space="0" w:color="auto"/>
                                    <w:right w:val="none" w:sz="0" w:space="0" w:color="auto"/>
                                  </w:divBdr>
                                </w:div>
                                <w:div w:id="1757556300">
                                  <w:marLeft w:val="0"/>
                                  <w:marRight w:val="0"/>
                                  <w:marTop w:val="0"/>
                                  <w:marBottom w:val="0"/>
                                  <w:divBdr>
                                    <w:top w:val="none" w:sz="0" w:space="0" w:color="auto"/>
                                    <w:left w:val="none" w:sz="0" w:space="0" w:color="auto"/>
                                    <w:bottom w:val="none" w:sz="0" w:space="0" w:color="auto"/>
                                    <w:right w:val="none" w:sz="0" w:space="0" w:color="auto"/>
                                  </w:divBdr>
                                </w:div>
                                <w:div w:id="810486217">
                                  <w:marLeft w:val="0"/>
                                  <w:marRight w:val="0"/>
                                  <w:marTop w:val="0"/>
                                  <w:marBottom w:val="0"/>
                                  <w:divBdr>
                                    <w:top w:val="none" w:sz="0" w:space="0" w:color="auto"/>
                                    <w:left w:val="none" w:sz="0" w:space="0" w:color="auto"/>
                                    <w:bottom w:val="none" w:sz="0" w:space="0" w:color="auto"/>
                                    <w:right w:val="none" w:sz="0" w:space="0" w:color="auto"/>
                                  </w:divBdr>
                                </w:div>
                                <w:div w:id="2016297184">
                                  <w:marLeft w:val="0"/>
                                  <w:marRight w:val="0"/>
                                  <w:marTop w:val="0"/>
                                  <w:marBottom w:val="0"/>
                                  <w:divBdr>
                                    <w:top w:val="none" w:sz="0" w:space="0" w:color="auto"/>
                                    <w:left w:val="none" w:sz="0" w:space="0" w:color="auto"/>
                                    <w:bottom w:val="none" w:sz="0" w:space="0" w:color="auto"/>
                                    <w:right w:val="none" w:sz="0" w:space="0" w:color="auto"/>
                                  </w:divBdr>
                                </w:div>
                                <w:div w:id="2088573118">
                                  <w:marLeft w:val="0"/>
                                  <w:marRight w:val="0"/>
                                  <w:marTop w:val="0"/>
                                  <w:marBottom w:val="0"/>
                                  <w:divBdr>
                                    <w:top w:val="none" w:sz="0" w:space="0" w:color="auto"/>
                                    <w:left w:val="none" w:sz="0" w:space="0" w:color="auto"/>
                                    <w:bottom w:val="none" w:sz="0" w:space="0" w:color="auto"/>
                                    <w:right w:val="none" w:sz="0" w:space="0" w:color="auto"/>
                                  </w:divBdr>
                                </w:div>
                                <w:div w:id="875973541">
                                  <w:marLeft w:val="0"/>
                                  <w:marRight w:val="0"/>
                                  <w:marTop w:val="0"/>
                                  <w:marBottom w:val="0"/>
                                  <w:divBdr>
                                    <w:top w:val="none" w:sz="0" w:space="0" w:color="auto"/>
                                    <w:left w:val="none" w:sz="0" w:space="0" w:color="auto"/>
                                    <w:bottom w:val="none" w:sz="0" w:space="0" w:color="auto"/>
                                    <w:right w:val="none" w:sz="0" w:space="0" w:color="auto"/>
                                  </w:divBdr>
                                </w:div>
                                <w:div w:id="1132792076">
                                  <w:marLeft w:val="0"/>
                                  <w:marRight w:val="0"/>
                                  <w:marTop w:val="0"/>
                                  <w:marBottom w:val="0"/>
                                  <w:divBdr>
                                    <w:top w:val="none" w:sz="0" w:space="0" w:color="auto"/>
                                    <w:left w:val="none" w:sz="0" w:space="0" w:color="auto"/>
                                    <w:bottom w:val="none" w:sz="0" w:space="0" w:color="auto"/>
                                    <w:right w:val="none" w:sz="0" w:space="0" w:color="auto"/>
                                  </w:divBdr>
                                </w:div>
                                <w:div w:id="702754350">
                                  <w:marLeft w:val="0"/>
                                  <w:marRight w:val="0"/>
                                  <w:marTop w:val="0"/>
                                  <w:marBottom w:val="0"/>
                                  <w:divBdr>
                                    <w:top w:val="none" w:sz="0" w:space="0" w:color="auto"/>
                                    <w:left w:val="none" w:sz="0" w:space="0" w:color="auto"/>
                                    <w:bottom w:val="none" w:sz="0" w:space="0" w:color="auto"/>
                                    <w:right w:val="none" w:sz="0" w:space="0" w:color="auto"/>
                                  </w:divBdr>
                                </w:div>
                                <w:div w:id="719209288">
                                  <w:marLeft w:val="0"/>
                                  <w:marRight w:val="0"/>
                                  <w:marTop w:val="0"/>
                                  <w:marBottom w:val="0"/>
                                  <w:divBdr>
                                    <w:top w:val="none" w:sz="0" w:space="0" w:color="auto"/>
                                    <w:left w:val="none" w:sz="0" w:space="0" w:color="auto"/>
                                    <w:bottom w:val="none" w:sz="0" w:space="0" w:color="auto"/>
                                    <w:right w:val="none" w:sz="0" w:space="0" w:color="auto"/>
                                  </w:divBdr>
                                </w:div>
                                <w:div w:id="932132909">
                                  <w:marLeft w:val="0"/>
                                  <w:marRight w:val="0"/>
                                  <w:marTop w:val="0"/>
                                  <w:marBottom w:val="0"/>
                                  <w:divBdr>
                                    <w:top w:val="none" w:sz="0" w:space="0" w:color="auto"/>
                                    <w:left w:val="none" w:sz="0" w:space="0" w:color="auto"/>
                                    <w:bottom w:val="none" w:sz="0" w:space="0" w:color="auto"/>
                                    <w:right w:val="none" w:sz="0" w:space="0" w:color="auto"/>
                                  </w:divBdr>
                                </w:div>
                                <w:div w:id="515073462">
                                  <w:marLeft w:val="0"/>
                                  <w:marRight w:val="0"/>
                                  <w:marTop w:val="0"/>
                                  <w:marBottom w:val="0"/>
                                  <w:divBdr>
                                    <w:top w:val="none" w:sz="0" w:space="0" w:color="auto"/>
                                    <w:left w:val="none" w:sz="0" w:space="0" w:color="auto"/>
                                    <w:bottom w:val="none" w:sz="0" w:space="0" w:color="auto"/>
                                    <w:right w:val="none" w:sz="0" w:space="0" w:color="auto"/>
                                  </w:divBdr>
                                </w:div>
                                <w:div w:id="5680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kereinold.com/2008/11/how-does-slap-tear-occur-mechanisms-of.html" TargetMode="External"/><Relationship Id="rId13" Type="http://schemas.openxmlformats.org/officeDocument/2006/relationships/hyperlink" Target="http://www.ncbi.nlm.nih.gov/pubmed/9754471?ordinalpos=8&amp;itool=EntrezSystem2.PEntrez.Pubmed.Pubmed_ResultsPanel.Pubmed_DefaultReportPanel.Pubmed_RVDocSum" TargetMode="External"/><Relationship Id="rId3" Type="http://schemas.openxmlformats.org/officeDocument/2006/relationships/settings" Target="settings.xml"/><Relationship Id="rId7" Type="http://schemas.openxmlformats.org/officeDocument/2006/relationships/hyperlink" Target="http://mikereinold.blogspot.com/2008/11/two-new-clinical-examination-tests-to.html"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ikereinold.com/wp-content/uploads/blogger/31-SLAP-types.jpg" TargetMode="External"/><Relationship Id="rId5" Type="http://schemas.openxmlformats.org/officeDocument/2006/relationships/hyperlink" Target="http://www.mikereinold.com/wp-content/uploads/blogger/28-Image:Gray328.png" TargetMode="External"/><Relationship Id="rId15" Type="http://schemas.openxmlformats.org/officeDocument/2006/relationships/fontTable" Target="fontTable.xml"/><Relationship Id="rId10" Type="http://schemas.openxmlformats.org/officeDocument/2006/relationships/hyperlink" Target="http://www.ncbi.nlm.nih.gov/pubmed/2264894?ordinalpos=16&amp;itool=EntrezSystem2.PEntrez.Pubmed.Pubmed_ResultsPanel.Pubmed_DefaultReportPanel.Pubmed_RVDocSum" TargetMode="External"/><Relationship Id="rId4" Type="http://schemas.openxmlformats.org/officeDocument/2006/relationships/webSettings" Target="webSettings.xml"/><Relationship Id="rId9" Type="http://schemas.openxmlformats.org/officeDocument/2006/relationships/hyperlink" Target="http://www.mikereinold.com/wp-content/uploads/blogger/28-Image:Gray328.png" TargetMode="External"/><Relationship Id="rId14" Type="http://schemas.openxmlformats.org/officeDocument/2006/relationships/hyperlink" Target="http://www.ncbi.nlm.nih.gov/pubmed/7726358?ordinalpos=3&amp;itool=EntrezSystem2.PEntrez.Pubmed.Pubmed_ResultsPanel.Pubmed_DefaultReportPanel.Pubmed_RVDocS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Stelios Hadjichristofis</cp:lastModifiedBy>
  <cp:revision>2</cp:revision>
  <cp:lastPrinted>2013-05-14T16:49:00Z</cp:lastPrinted>
  <dcterms:created xsi:type="dcterms:W3CDTF">2023-12-06T10:17:00Z</dcterms:created>
  <dcterms:modified xsi:type="dcterms:W3CDTF">2023-12-06T10:17:00Z</dcterms:modified>
</cp:coreProperties>
</file>